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FE3" w:rsidRDefault="00B01FE3"/>
    <w:p w:rsidR="009224C4" w:rsidRPr="009224C4" w:rsidRDefault="009224C4" w:rsidP="009224C4">
      <w:pPr>
        <w:jc w:val="both"/>
        <w:rPr>
          <w:rFonts w:cs="Times-Roman"/>
          <w:b/>
          <w:sz w:val="48"/>
          <w:szCs w:val="48"/>
        </w:rPr>
      </w:pPr>
      <w:r w:rsidRPr="009224C4">
        <w:rPr>
          <w:rFonts w:cs="Times-Roman"/>
          <w:b/>
          <w:sz w:val="48"/>
          <w:szCs w:val="48"/>
        </w:rPr>
        <w:t>DIETA MEDITERRANEA</w:t>
      </w:r>
      <w:r w:rsidRPr="009224C4">
        <w:rPr>
          <w:rFonts w:cs="Times-Roman"/>
          <w:b/>
          <w:sz w:val="48"/>
          <w:szCs w:val="48"/>
        </w:rPr>
        <w:t xml:space="preserve"> y EMBARAZO</w:t>
      </w:r>
    </w:p>
    <w:p w:rsidR="009224C4" w:rsidRDefault="009224C4" w:rsidP="009224C4">
      <w:pPr>
        <w:autoSpaceDE w:val="0"/>
        <w:autoSpaceDN w:val="0"/>
        <w:adjustRightInd w:val="0"/>
        <w:spacing w:after="0" w:line="240" w:lineRule="auto"/>
        <w:rPr>
          <w:rFonts w:cs="Times-Roman"/>
        </w:rPr>
      </w:pPr>
    </w:p>
    <w:p w:rsidR="009224C4" w:rsidRPr="009902B4" w:rsidRDefault="009224C4" w:rsidP="009224C4">
      <w:pPr>
        <w:autoSpaceDE w:val="0"/>
        <w:autoSpaceDN w:val="0"/>
        <w:adjustRightInd w:val="0"/>
        <w:spacing w:after="0" w:line="240" w:lineRule="auto"/>
        <w:rPr>
          <w:rFonts w:cs="Times-Roman"/>
        </w:rPr>
      </w:pPr>
      <w:r w:rsidRPr="009902B4">
        <w:rPr>
          <w:rFonts w:cs="Times-Roman"/>
        </w:rPr>
        <w:t>Entre los patrones dietéticos más aconsejables se encuentra el de la dieta mediterránea, basado en una ingesta elevada de productos vegetales, ricos en hidratos de carbono, fibra, compuestos bioactivos, aceite de oliva y moderado de pescado80. La dieta mediterránea es la forma de alimentación que, desde hace varios siglos, han seguido los habitantes de las regiones bañadas por el mar Mediterráneo. Aunque no existe una definición totalmente aceptada de dieta mediterránea, ésta se reconoce como el patrón de alimentación tradicional que caracterizaba a los países de la cuenca del Mediterráneo hacia la mitad del siglo XX.</w:t>
      </w:r>
    </w:p>
    <w:p w:rsidR="009224C4" w:rsidRPr="009902B4" w:rsidRDefault="009224C4" w:rsidP="009224C4">
      <w:pPr>
        <w:autoSpaceDE w:val="0"/>
        <w:autoSpaceDN w:val="0"/>
        <w:adjustRightInd w:val="0"/>
        <w:spacing w:after="0" w:line="240" w:lineRule="auto"/>
        <w:rPr>
          <w:rFonts w:cs="Times-Roman"/>
        </w:rPr>
      </w:pPr>
    </w:p>
    <w:p w:rsidR="009224C4" w:rsidRPr="009902B4" w:rsidRDefault="009224C4" w:rsidP="009224C4">
      <w:pPr>
        <w:autoSpaceDE w:val="0"/>
        <w:autoSpaceDN w:val="0"/>
        <w:adjustRightInd w:val="0"/>
        <w:spacing w:after="0" w:line="240" w:lineRule="auto"/>
        <w:rPr>
          <w:rFonts w:cs="Times-Roman"/>
        </w:rPr>
      </w:pPr>
      <w:r w:rsidRPr="009902B4">
        <w:rPr>
          <w:rFonts w:cs="Times-Roman"/>
        </w:rPr>
        <w:t xml:space="preserve">  Los </w:t>
      </w:r>
      <w:r w:rsidRPr="009224C4">
        <w:rPr>
          <w:rFonts w:cs="Times-Roman"/>
          <w:b/>
        </w:rPr>
        <w:t>rasgos más característicos</w:t>
      </w:r>
      <w:r w:rsidRPr="009902B4">
        <w:rPr>
          <w:rFonts w:cs="Times-Roman"/>
        </w:rPr>
        <w:t xml:space="preserve"> de este patrón dietético son:</w:t>
      </w:r>
    </w:p>
    <w:p w:rsidR="009224C4" w:rsidRPr="009224C4" w:rsidRDefault="009224C4" w:rsidP="009224C4">
      <w:pPr>
        <w:autoSpaceDE w:val="0"/>
        <w:autoSpaceDN w:val="0"/>
        <w:adjustRightInd w:val="0"/>
        <w:spacing w:after="0" w:line="240" w:lineRule="auto"/>
        <w:rPr>
          <w:rFonts w:cs="Times-Roman"/>
          <w:b/>
          <w:color w:val="FF0000"/>
        </w:rPr>
      </w:pPr>
      <w:r w:rsidRPr="009224C4">
        <w:rPr>
          <w:rFonts w:cs="Times-Roman"/>
          <w:b/>
          <w:color w:val="FF0000"/>
        </w:rPr>
        <w:t>1) Alto consumo de pan, cereales integrales, frutos secos y miel.</w:t>
      </w:r>
    </w:p>
    <w:p w:rsidR="009224C4" w:rsidRPr="009224C4" w:rsidRDefault="009224C4" w:rsidP="009224C4">
      <w:pPr>
        <w:autoSpaceDE w:val="0"/>
        <w:autoSpaceDN w:val="0"/>
        <w:adjustRightInd w:val="0"/>
        <w:spacing w:after="0" w:line="240" w:lineRule="auto"/>
        <w:rPr>
          <w:rFonts w:cs="Times-Roman"/>
          <w:b/>
          <w:color w:val="FF0000"/>
        </w:rPr>
      </w:pPr>
      <w:r w:rsidRPr="009224C4">
        <w:rPr>
          <w:rFonts w:cs="Times-Roman"/>
          <w:b/>
          <w:color w:val="FF0000"/>
        </w:rPr>
        <w:t>2) Alto consumo de legumbres, verduras, hortalizas (ensaladas) y frutas frescas.</w:t>
      </w:r>
    </w:p>
    <w:p w:rsidR="009224C4" w:rsidRPr="009224C4" w:rsidRDefault="009224C4" w:rsidP="009224C4">
      <w:pPr>
        <w:autoSpaceDE w:val="0"/>
        <w:autoSpaceDN w:val="0"/>
        <w:adjustRightInd w:val="0"/>
        <w:spacing w:after="0" w:line="240" w:lineRule="auto"/>
        <w:rPr>
          <w:rFonts w:cs="Times-Roman"/>
          <w:b/>
          <w:color w:val="FF0000"/>
        </w:rPr>
      </w:pPr>
      <w:r w:rsidRPr="009224C4">
        <w:rPr>
          <w:rFonts w:cs="Times-Roman"/>
          <w:b/>
          <w:color w:val="FF0000"/>
        </w:rPr>
        <w:t>3) Grasa culinaria: aceite de oliva (cocinar y aderezo). Cocinado: Fritura.</w:t>
      </w:r>
    </w:p>
    <w:p w:rsidR="009224C4" w:rsidRPr="009224C4" w:rsidRDefault="009224C4" w:rsidP="009224C4">
      <w:pPr>
        <w:autoSpaceDE w:val="0"/>
        <w:autoSpaceDN w:val="0"/>
        <w:adjustRightInd w:val="0"/>
        <w:spacing w:after="0" w:line="240" w:lineRule="auto"/>
        <w:rPr>
          <w:rFonts w:cs="Times-Roman"/>
          <w:b/>
          <w:color w:val="FF0000"/>
        </w:rPr>
      </w:pPr>
      <w:r w:rsidRPr="009224C4">
        <w:rPr>
          <w:rFonts w:cs="Times-Roman"/>
          <w:b/>
          <w:color w:val="FF0000"/>
        </w:rPr>
        <w:t>4) Baja ingesta de grasas saturadas (cremas, mantequilla y margarina).</w:t>
      </w:r>
    </w:p>
    <w:p w:rsidR="009224C4" w:rsidRPr="009224C4" w:rsidRDefault="009224C4" w:rsidP="009224C4">
      <w:pPr>
        <w:autoSpaceDE w:val="0"/>
        <w:autoSpaceDN w:val="0"/>
        <w:adjustRightInd w:val="0"/>
        <w:spacing w:after="0" w:line="240" w:lineRule="auto"/>
        <w:rPr>
          <w:rFonts w:cs="Times-Roman"/>
          <w:b/>
          <w:color w:val="FF0000"/>
        </w:rPr>
      </w:pPr>
      <w:r w:rsidRPr="009224C4">
        <w:rPr>
          <w:rFonts w:cs="Times-Roman"/>
          <w:b/>
          <w:color w:val="FF0000"/>
        </w:rPr>
        <w:t>5) Frecuente consumo de pescado.</w:t>
      </w:r>
    </w:p>
    <w:p w:rsidR="009224C4" w:rsidRPr="009224C4" w:rsidRDefault="009224C4" w:rsidP="009224C4">
      <w:pPr>
        <w:autoSpaceDE w:val="0"/>
        <w:autoSpaceDN w:val="0"/>
        <w:adjustRightInd w:val="0"/>
        <w:spacing w:after="0" w:line="240" w:lineRule="auto"/>
        <w:rPr>
          <w:rFonts w:cs="Times-Roman"/>
          <w:b/>
          <w:color w:val="FF0000"/>
        </w:rPr>
      </w:pPr>
      <w:r w:rsidRPr="009224C4">
        <w:rPr>
          <w:rFonts w:cs="Times-Roman"/>
          <w:b/>
          <w:color w:val="FF0000"/>
        </w:rPr>
        <w:t>6) Moderada ingesta de productos lácteos: principalmente queso y yogurt.</w:t>
      </w:r>
    </w:p>
    <w:p w:rsidR="009224C4" w:rsidRPr="009224C4" w:rsidRDefault="009224C4" w:rsidP="009224C4">
      <w:pPr>
        <w:autoSpaceDE w:val="0"/>
        <w:autoSpaceDN w:val="0"/>
        <w:adjustRightInd w:val="0"/>
        <w:spacing w:after="0" w:line="240" w:lineRule="auto"/>
        <w:rPr>
          <w:rFonts w:cs="Times-Roman"/>
          <w:b/>
          <w:color w:val="FF0000"/>
        </w:rPr>
      </w:pPr>
      <w:r w:rsidRPr="009224C4">
        <w:rPr>
          <w:rFonts w:cs="Times-Roman"/>
          <w:b/>
          <w:color w:val="FF0000"/>
        </w:rPr>
        <w:t>7) Bajo consumo de carnes y productos cárnicos: embutidos curados.</w:t>
      </w:r>
    </w:p>
    <w:p w:rsidR="009224C4" w:rsidRPr="009224C4" w:rsidRDefault="009224C4" w:rsidP="009224C4">
      <w:pPr>
        <w:autoSpaceDE w:val="0"/>
        <w:autoSpaceDN w:val="0"/>
        <w:adjustRightInd w:val="0"/>
        <w:spacing w:after="0" w:line="240" w:lineRule="auto"/>
        <w:rPr>
          <w:rFonts w:cs="Times-Roman"/>
          <w:b/>
          <w:color w:val="FF0000"/>
        </w:rPr>
      </w:pPr>
      <w:r w:rsidRPr="009224C4">
        <w:rPr>
          <w:rFonts w:cs="Times-Roman"/>
          <w:b/>
          <w:color w:val="FF0000"/>
        </w:rPr>
        <w:t>8) Consumo moderado de vino.</w:t>
      </w:r>
      <w:r>
        <w:rPr>
          <w:rFonts w:cs="Times-Roman"/>
          <w:b/>
          <w:color w:val="FF0000"/>
        </w:rPr>
        <w:t xml:space="preserve"> </w:t>
      </w:r>
      <w:r w:rsidRPr="009224C4">
        <w:rPr>
          <w:rFonts w:cs="Times-Roman"/>
          <w:b/>
        </w:rPr>
        <w:t>DURANTE EL EMBARAZO NO</w:t>
      </w:r>
    </w:p>
    <w:p w:rsidR="009224C4" w:rsidRPr="009224C4" w:rsidRDefault="009224C4" w:rsidP="009224C4">
      <w:pPr>
        <w:autoSpaceDE w:val="0"/>
        <w:autoSpaceDN w:val="0"/>
        <w:adjustRightInd w:val="0"/>
        <w:spacing w:after="0" w:line="240" w:lineRule="auto"/>
        <w:rPr>
          <w:rFonts w:cs="Times-Roman"/>
          <w:b/>
          <w:color w:val="FF0000"/>
        </w:rPr>
      </w:pPr>
      <w:r w:rsidRPr="009224C4">
        <w:rPr>
          <w:rFonts w:cs="Times-Roman"/>
          <w:b/>
          <w:color w:val="FF0000"/>
        </w:rPr>
        <w:t>9) Un alto consumo de ajo, perejil, cebolla, albahaca, orégano, cúrcuma, anís, sésamo, canela y otras especias.</w:t>
      </w:r>
    </w:p>
    <w:p w:rsidR="009224C4" w:rsidRPr="009224C4" w:rsidRDefault="009224C4" w:rsidP="009224C4">
      <w:pPr>
        <w:autoSpaceDE w:val="0"/>
        <w:autoSpaceDN w:val="0"/>
        <w:adjustRightInd w:val="0"/>
        <w:spacing w:after="0" w:line="240" w:lineRule="auto"/>
        <w:rPr>
          <w:rFonts w:ascii="Times-Roman" w:hAnsi="Times-Roman" w:cs="Times-Roman"/>
          <w:b/>
          <w:color w:val="FF0000"/>
          <w:sz w:val="20"/>
          <w:szCs w:val="20"/>
        </w:rPr>
      </w:pPr>
    </w:p>
    <w:p w:rsidR="009224C4" w:rsidRPr="009902B4" w:rsidRDefault="009224C4" w:rsidP="009224C4">
      <w:pPr>
        <w:autoSpaceDE w:val="0"/>
        <w:autoSpaceDN w:val="0"/>
        <w:adjustRightInd w:val="0"/>
        <w:spacing w:after="0" w:line="240" w:lineRule="auto"/>
        <w:rPr>
          <w:rFonts w:cs="Times-Italic"/>
          <w:b/>
          <w:i/>
          <w:iCs/>
        </w:rPr>
      </w:pPr>
      <w:r w:rsidRPr="009902B4">
        <w:rPr>
          <w:rFonts w:cs="Times-Italic"/>
          <w:b/>
          <w:i/>
          <w:iCs/>
        </w:rPr>
        <w:t>Detalle de los criterios tomados en consideración en el Índice de Adherencia a la Dieta Mediterránea (ADM)</w:t>
      </w:r>
    </w:p>
    <w:p w:rsidR="009224C4" w:rsidRPr="009902B4" w:rsidRDefault="009224C4" w:rsidP="009224C4">
      <w:pPr>
        <w:autoSpaceDE w:val="0"/>
        <w:autoSpaceDN w:val="0"/>
        <w:adjustRightInd w:val="0"/>
        <w:spacing w:after="0" w:line="240" w:lineRule="auto"/>
        <w:rPr>
          <w:rFonts w:cs="Times-Italic"/>
          <w:b/>
          <w:i/>
          <w:iCs/>
        </w:rPr>
      </w:pPr>
      <w:r w:rsidRPr="009902B4">
        <w:rPr>
          <w:rFonts w:cs="Times-Italic"/>
          <w:b/>
          <w:i/>
          <w:iCs/>
        </w:rPr>
        <w:t>Criterios para obtener 1 punto</w:t>
      </w:r>
    </w:p>
    <w:p w:rsidR="009224C4" w:rsidRPr="009902B4" w:rsidRDefault="009224C4" w:rsidP="009224C4">
      <w:pPr>
        <w:autoSpaceDE w:val="0"/>
        <w:autoSpaceDN w:val="0"/>
        <w:adjustRightInd w:val="0"/>
        <w:spacing w:after="0" w:line="240" w:lineRule="auto"/>
        <w:rPr>
          <w:rFonts w:cs="Times-Roman"/>
        </w:rPr>
      </w:pPr>
      <w:r w:rsidRPr="009902B4">
        <w:rPr>
          <w:rFonts w:cs="Times-Roman"/>
        </w:rPr>
        <w:t>Uso de aceite de oliva como principal grasa culinaria Sí</w:t>
      </w:r>
    </w:p>
    <w:p w:rsidR="009224C4" w:rsidRPr="009902B4" w:rsidRDefault="009224C4" w:rsidP="009224C4">
      <w:pPr>
        <w:autoSpaceDE w:val="0"/>
        <w:autoSpaceDN w:val="0"/>
        <w:adjustRightInd w:val="0"/>
        <w:spacing w:after="0" w:line="240" w:lineRule="auto"/>
        <w:rPr>
          <w:rFonts w:cs="Times-Roman"/>
        </w:rPr>
      </w:pPr>
      <w:r w:rsidRPr="009902B4">
        <w:rPr>
          <w:rFonts w:cs="Times-Roman"/>
        </w:rPr>
        <w:t xml:space="preserve">Cantidad de aceite de oliva consumida por día incluyendo aceite utilizado para fritura, ensaladas, comidas fuera de casa, etc. </w:t>
      </w:r>
      <w:r w:rsidRPr="009902B4">
        <w:rPr>
          <w:rFonts w:cs="Symbol"/>
        </w:rPr>
        <w:t xml:space="preserve">≥ </w:t>
      </w:r>
      <w:r w:rsidRPr="009902B4">
        <w:rPr>
          <w:rFonts w:cs="Times-Roman"/>
        </w:rPr>
        <w:t>4 cucharadas soperas</w:t>
      </w:r>
    </w:p>
    <w:p w:rsidR="009224C4" w:rsidRPr="009902B4" w:rsidRDefault="009224C4" w:rsidP="009224C4">
      <w:pPr>
        <w:autoSpaceDE w:val="0"/>
        <w:autoSpaceDN w:val="0"/>
        <w:adjustRightInd w:val="0"/>
        <w:spacing w:after="0" w:line="240" w:lineRule="auto"/>
        <w:rPr>
          <w:rFonts w:cs="Times-Roman"/>
        </w:rPr>
      </w:pPr>
      <w:r w:rsidRPr="009902B4">
        <w:rPr>
          <w:rFonts w:cs="Times-Roman"/>
        </w:rPr>
        <w:t xml:space="preserve">Raciones de vegetales al día (1 ración = 200 g). Considera la guarnición como media ración </w:t>
      </w:r>
      <w:r w:rsidRPr="009902B4">
        <w:rPr>
          <w:rFonts w:cs="Symbol"/>
        </w:rPr>
        <w:t xml:space="preserve">≥ </w:t>
      </w:r>
      <w:r w:rsidRPr="009902B4">
        <w:rPr>
          <w:rFonts w:cs="Times-Roman"/>
        </w:rPr>
        <w:t xml:space="preserve">2; </w:t>
      </w:r>
      <w:r w:rsidRPr="009902B4">
        <w:rPr>
          <w:rFonts w:cs="Symbol"/>
        </w:rPr>
        <w:t xml:space="preserve">≥ </w:t>
      </w:r>
      <w:r w:rsidRPr="009902B4">
        <w:rPr>
          <w:rFonts w:cs="Times-Roman"/>
        </w:rPr>
        <w:t>1 porción cruda o como ensalada</w:t>
      </w:r>
    </w:p>
    <w:p w:rsidR="009224C4" w:rsidRPr="009902B4" w:rsidRDefault="009224C4" w:rsidP="009224C4">
      <w:pPr>
        <w:autoSpaceDE w:val="0"/>
        <w:autoSpaceDN w:val="0"/>
        <w:adjustRightInd w:val="0"/>
        <w:spacing w:after="0" w:line="240" w:lineRule="auto"/>
        <w:rPr>
          <w:rFonts w:cs="Times-Roman"/>
        </w:rPr>
      </w:pPr>
      <w:r w:rsidRPr="009902B4">
        <w:rPr>
          <w:rFonts w:cs="Times-Roman"/>
        </w:rPr>
        <w:t xml:space="preserve">Unidades de frutas, incluyendo zumos naturales de frutas por día </w:t>
      </w:r>
      <w:r w:rsidRPr="009902B4">
        <w:rPr>
          <w:rFonts w:cs="Symbol"/>
        </w:rPr>
        <w:t xml:space="preserve">≥ </w:t>
      </w:r>
      <w:r w:rsidRPr="009902B4">
        <w:rPr>
          <w:rFonts w:cs="Times-Roman"/>
        </w:rPr>
        <w:t>3</w:t>
      </w:r>
    </w:p>
    <w:p w:rsidR="009224C4" w:rsidRPr="009902B4" w:rsidRDefault="009224C4" w:rsidP="009224C4">
      <w:pPr>
        <w:autoSpaceDE w:val="0"/>
        <w:autoSpaceDN w:val="0"/>
        <w:adjustRightInd w:val="0"/>
        <w:spacing w:after="0" w:line="240" w:lineRule="auto"/>
        <w:rPr>
          <w:rFonts w:cs="Times-Roman"/>
        </w:rPr>
      </w:pPr>
      <w:r w:rsidRPr="009902B4">
        <w:rPr>
          <w:rFonts w:cs="Times-Roman"/>
        </w:rPr>
        <w:t>Raciones de carne roja, hamburguesas, o productos cárnicos (jamón, salchichas, etc.) por día &lt; 1</w:t>
      </w:r>
    </w:p>
    <w:p w:rsidR="009224C4" w:rsidRPr="009902B4" w:rsidRDefault="009224C4" w:rsidP="009224C4">
      <w:pPr>
        <w:autoSpaceDE w:val="0"/>
        <w:autoSpaceDN w:val="0"/>
        <w:adjustRightInd w:val="0"/>
        <w:spacing w:after="0" w:line="240" w:lineRule="auto"/>
        <w:rPr>
          <w:rFonts w:cs="Times-Roman"/>
        </w:rPr>
      </w:pPr>
      <w:r w:rsidRPr="009902B4">
        <w:rPr>
          <w:rFonts w:cs="Times-Roman"/>
        </w:rPr>
        <w:t>Raciones de mantequilla, margarina o nata consumidas por día (1 ración = 12 g) &lt; 1</w:t>
      </w:r>
    </w:p>
    <w:p w:rsidR="009224C4" w:rsidRPr="009902B4" w:rsidRDefault="009224C4" w:rsidP="009224C4">
      <w:pPr>
        <w:autoSpaceDE w:val="0"/>
        <w:autoSpaceDN w:val="0"/>
        <w:adjustRightInd w:val="0"/>
        <w:spacing w:after="0" w:line="240" w:lineRule="auto"/>
        <w:rPr>
          <w:rFonts w:cs="Times-Roman"/>
        </w:rPr>
      </w:pPr>
      <w:r w:rsidRPr="009902B4">
        <w:rPr>
          <w:rFonts w:cs="Times-Roman"/>
        </w:rPr>
        <w:t>Número de bebidas azucaradas o carbonatadas por día (&lt; 1)</w:t>
      </w:r>
    </w:p>
    <w:p w:rsidR="009224C4" w:rsidRPr="009902B4" w:rsidRDefault="009224C4" w:rsidP="009224C4">
      <w:pPr>
        <w:autoSpaceDE w:val="0"/>
        <w:autoSpaceDN w:val="0"/>
        <w:adjustRightInd w:val="0"/>
        <w:spacing w:after="0" w:line="240" w:lineRule="auto"/>
        <w:rPr>
          <w:rFonts w:cs="Times-Roman"/>
        </w:rPr>
      </w:pPr>
      <w:r w:rsidRPr="009902B4">
        <w:rPr>
          <w:rFonts w:cs="Times-Roman"/>
        </w:rPr>
        <w:t>Raciones de vino por día (1 ración = 150 g</w:t>
      </w:r>
      <w:proofErr w:type="gramStart"/>
      <w:r w:rsidRPr="009902B4">
        <w:rPr>
          <w:rFonts w:cs="Times-Roman"/>
        </w:rPr>
        <w:t>)*</w:t>
      </w:r>
      <w:proofErr w:type="gramEnd"/>
      <w:r w:rsidRPr="009902B4">
        <w:rPr>
          <w:rFonts w:cs="Times-Roman"/>
        </w:rPr>
        <w:t xml:space="preserve">* </w:t>
      </w:r>
      <w:r w:rsidRPr="009902B4">
        <w:rPr>
          <w:rFonts w:cs="Symbol"/>
        </w:rPr>
        <w:t xml:space="preserve">≥ </w:t>
      </w:r>
      <w:r w:rsidRPr="009902B4">
        <w:rPr>
          <w:rFonts w:cs="Times-Roman"/>
        </w:rPr>
        <w:t>1 vaso</w:t>
      </w:r>
    </w:p>
    <w:p w:rsidR="009224C4" w:rsidRPr="009902B4" w:rsidRDefault="009224C4" w:rsidP="009224C4">
      <w:pPr>
        <w:autoSpaceDE w:val="0"/>
        <w:autoSpaceDN w:val="0"/>
        <w:adjustRightInd w:val="0"/>
        <w:spacing w:after="0" w:line="240" w:lineRule="auto"/>
        <w:rPr>
          <w:rFonts w:cs="Times-Roman"/>
        </w:rPr>
      </w:pPr>
      <w:r w:rsidRPr="009902B4">
        <w:rPr>
          <w:rFonts w:cs="Times-Roman"/>
        </w:rPr>
        <w:t xml:space="preserve">Raciones de legumbres por semana (1 ración = 150 g) </w:t>
      </w:r>
      <w:r w:rsidRPr="009902B4">
        <w:rPr>
          <w:rFonts w:cs="Symbol"/>
        </w:rPr>
        <w:t xml:space="preserve">≥ </w:t>
      </w:r>
      <w:r w:rsidRPr="009902B4">
        <w:rPr>
          <w:rFonts w:cs="Times-Roman"/>
        </w:rPr>
        <w:t>3</w:t>
      </w:r>
    </w:p>
    <w:p w:rsidR="009224C4" w:rsidRPr="009902B4" w:rsidRDefault="009224C4" w:rsidP="009224C4">
      <w:pPr>
        <w:autoSpaceDE w:val="0"/>
        <w:autoSpaceDN w:val="0"/>
        <w:adjustRightInd w:val="0"/>
        <w:spacing w:after="0" w:line="240" w:lineRule="auto"/>
        <w:rPr>
          <w:rFonts w:cs="Times-Roman"/>
        </w:rPr>
      </w:pPr>
      <w:r w:rsidRPr="009902B4">
        <w:rPr>
          <w:rFonts w:cs="Times-Roman"/>
        </w:rPr>
        <w:t xml:space="preserve">Raciones de pescado o marisco consumidos por semana (1 ración = 100-150 g de pescado o 4-5 unidades de 200 g de marisco) </w:t>
      </w:r>
      <w:r w:rsidRPr="009902B4">
        <w:rPr>
          <w:rFonts w:cs="Symbol"/>
        </w:rPr>
        <w:t xml:space="preserve">≥ </w:t>
      </w:r>
      <w:r w:rsidRPr="009902B4">
        <w:rPr>
          <w:rFonts w:cs="Times-Roman"/>
        </w:rPr>
        <w:t>3</w:t>
      </w:r>
    </w:p>
    <w:p w:rsidR="009224C4" w:rsidRPr="009902B4" w:rsidRDefault="009224C4" w:rsidP="009224C4">
      <w:pPr>
        <w:autoSpaceDE w:val="0"/>
        <w:autoSpaceDN w:val="0"/>
        <w:adjustRightInd w:val="0"/>
        <w:spacing w:after="0" w:line="240" w:lineRule="auto"/>
        <w:rPr>
          <w:rFonts w:cs="Times-Roman"/>
        </w:rPr>
      </w:pPr>
      <w:r w:rsidRPr="009902B4">
        <w:rPr>
          <w:rFonts w:cs="Times-Roman"/>
        </w:rPr>
        <w:t>Raciones de dulces comerciales (no hechos en casa): galletas, magdalenas, etc., por semana &lt; 3</w:t>
      </w:r>
    </w:p>
    <w:p w:rsidR="009224C4" w:rsidRPr="009902B4" w:rsidRDefault="009224C4" w:rsidP="009224C4">
      <w:pPr>
        <w:autoSpaceDE w:val="0"/>
        <w:autoSpaceDN w:val="0"/>
        <w:adjustRightInd w:val="0"/>
        <w:spacing w:after="0" w:line="240" w:lineRule="auto"/>
        <w:rPr>
          <w:rFonts w:cs="Times-Roman"/>
        </w:rPr>
      </w:pPr>
      <w:r w:rsidRPr="009902B4">
        <w:rPr>
          <w:rFonts w:cs="Times-Roman"/>
        </w:rPr>
        <w:t xml:space="preserve">Raciones de nueces o frutos secos (incluyendo piñones) por semana (1 ración = 30 g) </w:t>
      </w:r>
      <w:r w:rsidRPr="009902B4">
        <w:rPr>
          <w:rFonts w:cs="Symbol"/>
        </w:rPr>
        <w:t xml:space="preserve">≥ </w:t>
      </w:r>
      <w:r w:rsidRPr="009902B4">
        <w:rPr>
          <w:rFonts w:cs="Times-Roman"/>
        </w:rPr>
        <w:t>3</w:t>
      </w:r>
    </w:p>
    <w:p w:rsidR="009224C4" w:rsidRPr="009902B4" w:rsidRDefault="009224C4" w:rsidP="009224C4">
      <w:pPr>
        <w:autoSpaceDE w:val="0"/>
        <w:autoSpaceDN w:val="0"/>
        <w:adjustRightInd w:val="0"/>
        <w:spacing w:after="0" w:line="240" w:lineRule="auto"/>
        <w:rPr>
          <w:rFonts w:cs="Times-Roman"/>
        </w:rPr>
      </w:pPr>
      <w:r w:rsidRPr="009902B4">
        <w:rPr>
          <w:rFonts w:cs="Times-Roman"/>
        </w:rPr>
        <w:t>Consumo de pollo, pavo, conejo en vez de cerdo, carne de vacuno, hamburguesa o salchichas Sí</w:t>
      </w:r>
    </w:p>
    <w:p w:rsidR="009224C4" w:rsidRPr="009902B4" w:rsidRDefault="009224C4" w:rsidP="009224C4">
      <w:pPr>
        <w:autoSpaceDE w:val="0"/>
        <w:autoSpaceDN w:val="0"/>
        <w:adjustRightInd w:val="0"/>
        <w:spacing w:after="0" w:line="240" w:lineRule="auto"/>
        <w:rPr>
          <w:rFonts w:cs="Times-Roman"/>
        </w:rPr>
      </w:pPr>
      <w:r w:rsidRPr="009902B4">
        <w:rPr>
          <w:rFonts w:cs="Times-Roman"/>
        </w:rPr>
        <w:t xml:space="preserve">Veces por semana de vegetales, pasta, arroz, o platos sazonados con sofrito, salsa preparada con tomate, cebolla, ajo, y aceite de oliva </w:t>
      </w:r>
      <w:r w:rsidRPr="009902B4">
        <w:rPr>
          <w:rFonts w:cs="Symbol"/>
        </w:rPr>
        <w:t xml:space="preserve">≥ </w:t>
      </w:r>
      <w:r w:rsidRPr="009902B4">
        <w:rPr>
          <w:rFonts w:cs="Times-Roman"/>
        </w:rPr>
        <w:t>2</w:t>
      </w:r>
    </w:p>
    <w:p w:rsidR="009224C4" w:rsidRPr="009902B4" w:rsidRDefault="009224C4" w:rsidP="009224C4">
      <w:pPr>
        <w:autoSpaceDE w:val="0"/>
        <w:autoSpaceDN w:val="0"/>
        <w:adjustRightInd w:val="0"/>
        <w:spacing w:after="0" w:line="240" w:lineRule="auto"/>
        <w:rPr>
          <w:rFonts w:cs="Times-Roman"/>
          <w:b/>
          <w:sz w:val="18"/>
          <w:szCs w:val="18"/>
        </w:rPr>
      </w:pPr>
      <w:r w:rsidRPr="009902B4">
        <w:rPr>
          <w:rFonts w:cs="Times-Roman"/>
          <w:b/>
          <w:sz w:val="18"/>
          <w:szCs w:val="18"/>
        </w:rPr>
        <w:t xml:space="preserve">*Este ADM es una transcripción del ADM score de 14 puntos de </w:t>
      </w:r>
      <w:proofErr w:type="spellStart"/>
      <w:r w:rsidRPr="009902B4">
        <w:rPr>
          <w:rFonts w:cs="Times-Roman"/>
          <w:b/>
          <w:sz w:val="18"/>
          <w:szCs w:val="18"/>
        </w:rPr>
        <w:t>Estruch</w:t>
      </w:r>
      <w:proofErr w:type="spellEnd"/>
      <w:r w:rsidRPr="009902B4">
        <w:rPr>
          <w:rFonts w:cs="Times-Roman"/>
          <w:b/>
          <w:sz w:val="18"/>
          <w:szCs w:val="18"/>
        </w:rPr>
        <w:t xml:space="preserve"> et al.86.</w:t>
      </w:r>
    </w:p>
    <w:p w:rsidR="009224C4" w:rsidRPr="009902B4" w:rsidRDefault="009224C4" w:rsidP="009224C4">
      <w:pPr>
        <w:autoSpaceDE w:val="0"/>
        <w:autoSpaceDN w:val="0"/>
        <w:adjustRightInd w:val="0"/>
        <w:spacing w:after="0" w:line="240" w:lineRule="auto"/>
        <w:rPr>
          <w:rFonts w:cs="Times-Roman"/>
          <w:b/>
          <w:sz w:val="18"/>
          <w:szCs w:val="18"/>
        </w:rPr>
      </w:pPr>
      <w:r w:rsidRPr="009902B4">
        <w:rPr>
          <w:rFonts w:cs="Times-Roman"/>
          <w:b/>
          <w:sz w:val="18"/>
          <w:szCs w:val="18"/>
        </w:rPr>
        <w:t>Los datos se expresan en parte comestible.</w:t>
      </w:r>
    </w:p>
    <w:p w:rsidR="009224C4" w:rsidRPr="009902B4" w:rsidRDefault="009224C4" w:rsidP="009224C4">
      <w:pPr>
        <w:autoSpaceDE w:val="0"/>
        <w:autoSpaceDN w:val="0"/>
        <w:adjustRightInd w:val="0"/>
        <w:spacing w:after="0" w:line="240" w:lineRule="auto"/>
        <w:rPr>
          <w:rFonts w:cs="Times-Roman"/>
          <w:b/>
          <w:sz w:val="18"/>
          <w:szCs w:val="18"/>
        </w:rPr>
      </w:pPr>
      <w:r w:rsidRPr="009902B4">
        <w:rPr>
          <w:rFonts w:cs="Times-Roman"/>
          <w:b/>
          <w:sz w:val="18"/>
          <w:szCs w:val="18"/>
        </w:rPr>
        <w:lastRenderedPageBreak/>
        <w:t>**Al considerar que el consumo de alcohol está contraindicado en gestación, en la valoración de la calidad de la dieta de las embarazadas, el co</w:t>
      </w:r>
      <w:r>
        <w:rPr>
          <w:rFonts w:cs="Times-Roman"/>
          <w:b/>
          <w:sz w:val="18"/>
          <w:szCs w:val="18"/>
        </w:rPr>
        <w:t xml:space="preserve">nsumo de vino no debe valorarse </w:t>
      </w:r>
      <w:r w:rsidRPr="009902B4">
        <w:rPr>
          <w:rFonts w:cs="Times-Roman"/>
          <w:b/>
          <w:sz w:val="18"/>
          <w:szCs w:val="18"/>
        </w:rPr>
        <w:t>por lo que la evaluación se hace sobre 13 puntos88</w:t>
      </w:r>
      <w:r>
        <w:rPr>
          <w:rFonts w:cs="Times-Roman"/>
          <w:b/>
          <w:sz w:val="18"/>
          <w:szCs w:val="18"/>
        </w:rPr>
        <w:t xml:space="preserve">. </w:t>
      </w:r>
      <w:r w:rsidRPr="009902B4">
        <w:rPr>
          <w:rFonts w:cs="Times-Roman"/>
          <w:b/>
          <w:sz w:val="18"/>
          <w:szCs w:val="18"/>
        </w:rPr>
        <w:t xml:space="preserve">262 </w:t>
      </w:r>
      <w:proofErr w:type="spellStart"/>
      <w:r w:rsidRPr="009902B4">
        <w:rPr>
          <w:rFonts w:cs="Times-Roman"/>
          <w:b/>
          <w:sz w:val="18"/>
          <w:szCs w:val="18"/>
        </w:rPr>
        <w:t>Nutr</w:t>
      </w:r>
      <w:proofErr w:type="spellEnd"/>
      <w:r w:rsidRPr="009902B4">
        <w:rPr>
          <w:rFonts w:cs="Times-Roman"/>
          <w:b/>
          <w:sz w:val="18"/>
          <w:szCs w:val="18"/>
        </w:rPr>
        <w:t xml:space="preserve"> </w:t>
      </w:r>
      <w:proofErr w:type="spellStart"/>
      <w:r w:rsidRPr="009902B4">
        <w:rPr>
          <w:rFonts w:cs="Times-Roman"/>
          <w:b/>
          <w:sz w:val="18"/>
          <w:szCs w:val="18"/>
        </w:rPr>
        <w:t>Hosp</w:t>
      </w:r>
      <w:proofErr w:type="spellEnd"/>
      <w:r w:rsidRPr="009902B4">
        <w:rPr>
          <w:rFonts w:cs="Times-Roman"/>
          <w:b/>
          <w:sz w:val="18"/>
          <w:szCs w:val="18"/>
        </w:rPr>
        <w:t>. 2013</w:t>
      </w:r>
      <w:proofErr w:type="gramStart"/>
      <w:r w:rsidRPr="009902B4">
        <w:rPr>
          <w:rFonts w:cs="Times-Roman"/>
          <w:b/>
          <w:sz w:val="18"/>
          <w:szCs w:val="18"/>
        </w:rPr>
        <w:t>;28</w:t>
      </w:r>
      <w:proofErr w:type="gramEnd"/>
      <w:r w:rsidRPr="009902B4">
        <w:rPr>
          <w:rFonts w:cs="Times-Roman"/>
          <w:b/>
          <w:sz w:val="18"/>
          <w:szCs w:val="18"/>
        </w:rPr>
        <w:t>(2):250-274 F. J. Sánchez-</w:t>
      </w:r>
      <w:proofErr w:type="spellStart"/>
      <w:r w:rsidRPr="009902B4">
        <w:rPr>
          <w:rFonts w:cs="Times-Roman"/>
          <w:b/>
          <w:sz w:val="18"/>
          <w:szCs w:val="18"/>
        </w:rPr>
        <w:t>Muniz</w:t>
      </w:r>
      <w:proofErr w:type="spellEnd"/>
      <w:r w:rsidRPr="009902B4">
        <w:rPr>
          <w:rFonts w:cs="Times-Roman"/>
          <w:b/>
          <w:sz w:val="18"/>
          <w:szCs w:val="18"/>
        </w:rPr>
        <w:t xml:space="preserve"> y cols.</w:t>
      </w:r>
    </w:p>
    <w:p w:rsidR="009224C4" w:rsidRPr="009902B4" w:rsidRDefault="009224C4" w:rsidP="009224C4">
      <w:pPr>
        <w:autoSpaceDE w:val="0"/>
        <w:autoSpaceDN w:val="0"/>
        <w:adjustRightInd w:val="0"/>
        <w:spacing w:after="0" w:line="240" w:lineRule="auto"/>
        <w:rPr>
          <w:rFonts w:cs="Times-Bold"/>
          <w:b/>
          <w:bCs/>
        </w:rPr>
      </w:pPr>
    </w:p>
    <w:p w:rsidR="009224C4" w:rsidRPr="009224C4" w:rsidRDefault="009224C4" w:rsidP="009224C4">
      <w:pPr>
        <w:autoSpaceDE w:val="0"/>
        <w:autoSpaceDN w:val="0"/>
        <w:adjustRightInd w:val="0"/>
        <w:spacing w:after="0" w:line="240" w:lineRule="auto"/>
        <w:rPr>
          <w:rFonts w:cs="Times-Roman"/>
        </w:rPr>
      </w:pPr>
      <w:r w:rsidRPr="009224C4">
        <w:rPr>
          <w:rFonts w:cs="Times-Roman"/>
        </w:rPr>
        <w:t>La dieta mediterrá</w:t>
      </w:r>
      <w:r w:rsidRPr="009224C4">
        <w:rPr>
          <w:rFonts w:cs="Times-Roman"/>
        </w:rPr>
        <w:t xml:space="preserve">nea forma parte de un estilo de </w:t>
      </w:r>
      <w:r w:rsidRPr="009224C4">
        <w:rPr>
          <w:rFonts w:cs="Times-Roman"/>
        </w:rPr>
        <w:t xml:space="preserve">vida que engloba </w:t>
      </w:r>
      <w:r w:rsidRPr="009224C4">
        <w:rPr>
          <w:rFonts w:cs="Times-Roman"/>
        </w:rPr>
        <w:t xml:space="preserve">tanto el uso de una variedad de </w:t>
      </w:r>
      <w:r w:rsidRPr="009224C4">
        <w:rPr>
          <w:rFonts w:cs="Times-Roman"/>
        </w:rPr>
        <w:t>ingredientes tradic</w:t>
      </w:r>
      <w:r w:rsidRPr="009224C4">
        <w:rPr>
          <w:rFonts w:cs="Times-Roman"/>
        </w:rPr>
        <w:t xml:space="preserve">ionales como una elaboración de </w:t>
      </w:r>
      <w:r w:rsidRPr="009224C4">
        <w:rPr>
          <w:rFonts w:cs="Times-Roman"/>
        </w:rPr>
        <w:t>las comidas de forma</w:t>
      </w:r>
      <w:r w:rsidRPr="009224C4">
        <w:rPr>
          <w:rFonts w:cs="Times-Roman"/>
        </w:rPr>
        <w:t xml:space="preserve"> característica. La combinación </w:t>
      </w:r>
      <w:r w:rsidRPr="009224C4">
        <w:rPr>
          <w:rFonts w:cs="Times-Roman"/>
        </w:rPr>
        <w:t>de sus elementos dio como resultado una dieta saludable82.</w:t>
      </w:r>
    </w:p>
    <w:p w:rsidR="009224C4" w:rsidRDefault="009224C4" w:rsidP="009224C4">
      <w:pPr>
        <w:autoSpaceDE w:val="0"/>
        <w:autoSpaceDN w:val="0"/>
        <w:adjustRightInd w:val="0"/>
        <w:spacing w:after="0" w:line="240" w:lineRule="auto"/>
        <w:rPr>
          <w:rFonts w:cs="Times-Roman"/>
        </w:rPr>
      </w:pPr>
      <w:r w:rsidRPr="009224C4">
        <w:rPr>
          <w:rFonts w:cs="Times-Roman"/>
        </w:rPr>
        <w:t>Aunque exist</w:t>
      </w:r>
      <w:r w:rsidRPr="009224C4">
        <w:rPr>
          <w:rFonts w:cs="Times-Roman"/>
        </w:rPr>
        <w:t xml:space="preserve">en variaciones en el consumo de </w:t>
      </w:r>
      <w:r w:rsidRPr="009224C4">
        <w:rPr>
          <w:rFonts w:cs="Times-Roman"/>
        </w:rPr>
        <w:t>los componentes de la</w:t>
      </w:r>
      <w:r w:rsidRPr="009224C4">
        <w:rPr>
          <w:rFonts w:cs="Times-Roman"/>
        </w:rPr>
        <w:t xml:space="preserve"> dieta mediterránea tradicional </w:t>
      </w:r>
      <w:r w:rsidRPr="009224C4">
        <w:rPr>
          <w:rFonts w:cs="Times-Roman"/>
        </w:rPr>
        <w:t>entre los distintos países del Mediterráneo82</w:t>
      </w:r>
      <w:r w:rsidRPr="009224C4">
        <w:rPr>
          <w:rFonts w:cs="Times-Roman"/>
        </w:rPr>
        <w:t xml:space="preserve">, debido a </w:t>
      </w:r>
      <w:r w:rsidRPr="009224C4">
        <w:rPr>
          <w:rFonts w:cs="Times-Roman"/>
        </w:rPr>
        <w:t>los recursos alimentarios</w:t>
      </w:r>
      <w:r w:rsidRPr="009224C4">
        <w:rPr>
          <w:rFonts w:cs="Times-Roman"/>
        </w:rPr>
        <w:t xml:space="preserve"> de cada país, todos se acercan </w:t>
      </w:r>
      <w:r w:rsidRPr="009224C4">
        <w:rPr>
          <w:rFonts w:cs="Times-Roman"/>
        </w:rPr>
        <w:t>a este patrón común83</w:t>
      </w:r>
      <w:r w:rsidRPr="009224C4">
        <w:rPr>
          <w:rFonts w:cs="Times-Roman"/>
        </w:rPr>
        <w:t xml:space="preserve">. La consideración de la </w:t>
      </w:r>
      <w:r w:rsidRPr="009224C4">
        <w:rPr>
          <w:rFonts w:cs="Times-Roman"/>
        </w:rPr>
        <w:t xml:space="preserve">dieta mediterránea como </w:t>
      </w:r>
      <w:r w:rsidRPr="009224C4">
        <w:rPr>
          <w:rFonts w:cs="Times-Roman"/>
        </w:rPr>
        <w:t xml:space="preserve">dieta saludable surgió a partir </w:t>
      </w:r>
      <w:r w:rsidRPr="009224C4">
        <w:rPr>
          <w:rFonts w:cs="Times-Roman"/>
        </w:rPr>
        <w:t>de estudios nut</w:t>
      </w:r>
      <w:r w:rsidRPr="009224C4">
        <w:rPr>
          <w:rFonts w:cs="Times-Roman"/>
        </w:rPr>
        <w:t xml:space="preserve">ricionales realizados en Creta, </w:t>
      </w:r>
      <w:r w:rsidRPr="009224C4">
        <w:rPr>
          <w:rFonts w:cs="Times-Roman"/>
        </w:rPr>
        <w:t xml:space="preserve">donde se detectó una </w:t>
      </w:r>
      <w:r w:rsidRPr="009224C4">
        <w:rPr>
          <w:rFonts w:cs="Times-Roman"/>
        </w:rPr>
        <w:t xml:space="preserve">incidencia de arteriosclerosis, </w:t>
      </w:r>
      <w:r w:rsidRPr="009224C4">
        <w:rPr>
          <w:rFonts w:cs="Times-Roman"/>
        </w:rPr>
        <w:t>enfermedades cardio</w:t>
      </w:r>
      <w:r w:rsidRPr="009224C4">
        <w:rPr>
          <w:rFonts w:cs="Times-Roman"/>
        </w:rPr>
        <w:t>vasculares (ECV) y enfermedades degenerativas inferiores</w:t>
      </w:r>
      <w:r w:rsidRPr="009224C4">
        <w:rPr>
          <w:rFonts w:cs="Times-Roman"/>
        </w:rPr>
        <w:t xml:space="preserve"> </w:t>
      </w:r>
      <w:r w:rsidRPr="009224C4">
        <w:rPr>
          <w:rFonts w:cs="Times-Roman"/>
        </w:rPr>
        <w:t xml:space="preserve">a la media de otras poblaciones </w:t>
      </w:r>
      <w:r w:rsidRPr="009224C4">
        <w:rPr>
          <w:rFonts w:cs="Times-Roman"/>
        </w:rPr>
        <w:t>y una mayor esperanza de vida80</w:t>
      </w:r>
      <w:r w:rsidRPr="009224C4">
        <w:rPr>
          <w:rFonts w:cs="Times-Roman"/>
        </w:rPr>
        <w:t xml:space="preserve">. En la tabla IV </w:t>
      </w:r>
      <w:r w:rsidRPr="009224C4">
        <w:rPr>
          <w:rFonts w:cs="Times-Roman"/>
        </w:rPr>
        <w:t xml:space="preserve">se recoge información </w:t>
      </w:r>
      <w:r w:rsidRPr="009224C4">
        <w:rPr>
          <w:rFonts w:cs="Times-Roman"/>
        </w:rPr>
        <w:t xml:space="preserve">para valorar la adherencia a la </w:t>
      </w:r>
      <w:r w:rsidRPr="009224C4">
        <w:rPr>
          <w:rFonts w:cs="Times-Roman"/>
        </w:rPr>
        <w:t>dieta mediterránea (ADM). El primer “score”</w:t>
      </w:r>
      <w:r w:rsidRPr="009224C4">
        <w:rPr>
          <w:rFonts w:cs="Times-Roman"/>
        </w:rPr>
        <w:t xml:space="preserve"> fue acuñado </w:t>
      </w:r>
      <w:r w:rsidRPr="009224C4">
        <w:rPr>
          <w:rFonts w:cs="Times-Roman"/>
        </w:rPr>
        <w:t xml:space="preserve">por </w:t>
      </w:r>
      <w:proofErr w:type="spellStart"/>
      <w:r w:rsidRPr="009224C4">
        <w:rPr>
          <w:rFonts w:cs="Times-Roman"/>
        </w:rPr>
        <w:t>Trichopoulou</w:t>
      </w:r>
      <w:proofErr w:type="spellEnd"/>
      <w:r w:rsidRPr="009224C4">
        <w:rPr>
          <w:rFonts w:cs="Times-Roman"/>
        </w:rPr>
        <w:t xml:space="preserve"> et al.84</w:t>
      </w:r>
      <w:proofErr w:type="gramStart"/>
      <w:r w:rsidRPr="009224C4">
        <w:rPr>
          <w:rFonts w:cs="Times-Roman"/>
        </w:rPr>
        <w:t>,85</w:t>
      </w:r>
      <w:proofErr w:type="gramEnd"/>
      <w:r w:rsidRPr="009224C4">
        <w:rPr>
          <w:rFonts w:cs="Times-Roman"/>
        </w:rPr>
        <w:t xml:space="preserve">, aunque posteriormente </w:t>
      </w:r>
      <w:r w:rsidRPr="009224C4">
        <w:rPr>
          <w:rFonts w:cs="Times-Roman"/>
        </w:rPr>
        <w:t>se han definido o</w:t>
      </w:r>
      <w:r w:rsidRPr="009224C4">
        <w:rPr>
          <w:rFonts w:cs="Times-Roman"/>
        </w:rPr>
        <w:t xml:space="preserve">tros índices, pero en todos los </w:t>
      </w:r>
      <w:r w:rsidRPr="009224C4">
        <w:rPr>
          <w:rFonts w:cs="Times-Roman"/>
        </w:rPr>
        <w:t>casos siempre se encu</w:t>
      </w:r>
      <w:r w:rsidRPr="009224C4">
        <w:rPr>
          <w:rFonts w:cs="Times-Roman"/>
        </w:rPr>
        <w:t xml:space="preserve">entran, con matices, las mismas </w:t>
      </w:r>
      <w:r w:rsidRPr="009224C4">
        <w:rPr>
          <w:rFonts w:cs="Times-Roman"/>
        </w:rPr>
        <w:t>premisas.</w:t>
      </w:r>
    </w:p>
    <w:p w:rsidR="009224C4" w:rsidRDefault="009224C4" w:rsidP="009224C4">
      <w:pPr>
        <w:autoSpaceDE w:val="0"/>
        <w:autoSpaceDN w:val="0"/>
        <w:adjustRightInd w:val="0"/>
        <w:spacing w:after="0" w:line="240" w:lineRule="auto"/>
        <w:rPr>
          <w:rFonts w:cs="Times-Roman"/>
        </w:rPr>
      </w:pPr>
      <w:r>
        <w:rPr>
          <w:rFonts w:cs="Times-Roman"/>
        </w:rPr>
        <w:t xml:space="preserve"> </w:t>
      </w:r>
    </w:p>
    <w:p w:rsidR="009224C4" w:rsidRPr="009224C4" w:rsidRDefault="009224C4" w:rsidP="009224C4">
      <w:pPr>
        <w:autoSpaceDE w:val="0"/>
        <w:autoSpaceDN w:val="0"/>
        <w:adjustRightInd w:val="0"/>
        <w:spacing w:after="0" w:line="240" w:lineRule="auto"/>
        <w:rPr>
          <w:rFonts w:cs="Times-Bold"/>
          <w:b/>
          <w:bCs/>
        </w:rPr>
      </w:pPr>
      <w:r>
        <w:rPr>
          <w:rFonts w:cs="Times-Roman"/>
        </w:rPr>
        <w:t xml:space="preserve">Sacado del artículo </w:t>
      </w:r>
      <w:r w:rsidRPr="009224C4">
        <w:rPr>
          <w:rFonts w:cs="Times-Bold"/>
          <w:b/>
          <w:bCs/>
        </w:rPr>
        <w:t>La alimentación de la madre durante el em</w:t>
      </w:r>
      <w:r w:rsidRPr="009224C4">
        <w:rPr>
          <w:rFonts w:cs="Times-Bold"/>
          <w:b/>
          <w:bCs/>
        </w:rPr>
        <w:t xml:space="preserve">barazo condiciona el desarrollo </w:t>
      </w:r>
      <w:r w:rsidRPr="009224C4">
        <w:rPr>
          <w:rFonts w:cs="Times-Bold"/>
          <w:b/>
          <w:bCs/>
        </w:rPr>
        <w:t>pancreático, el estatus hormonal del feto y la concentración de</w:t>
      </w:r>
    </w:p>
    <w:p w:rsidR="009224C4" w:rsidRPr="009224C4" w:rsidRDefault="009224C4" w:rsidP="009224C4">
      <w:pPr>
        <w:autoSpaceDE w:val="0"/>
        <w:autoSpaceDN w:val="0"/>
        <w:adjustRightInd w:val="0"/>
        <w:spacing w:after="0" w:line="240" w:lineRule="auto"/>
        <w:rPr>
          <w:rFonts w:cs="Times-Bold"/>
          <w:b/>
          <w:bCs/>
        </w:rPr>
      </w:pPr>
      <w:proofErr w:type="spellStart"/>
      <w:proofErr w:type="gramStart"/>
      <w:r w:rsidRPr="009224C4">
        <w:rPr>
          <w:rFonts w:cs="Times-Bold"/>
          <w:b/>
          <w:bCs/>
        </w:rPr>
        <w:t>biomarcadores</w:t>
      </w:r>
      <w:proofErr w:type="spellEnd"/>
      <w:proofErr w:type="gramEnd"/>
      <w:r w:rsidRPr="009224C4">
        <w:rPr>
          <w:rFonts w:cs="Times-Bold"/>
          <w:b/>
          <w:bCs/>
        </w:rPr>
        <w:t xml:space="preserve"> al nacimiento de diabetes mellitus y síndrome metabólico</w:t>
      </w:r>
    </w:p>
    <w:p w:rsidR="009224C4" w:rsidRDefault="009224C4" w:rsidP="009224C4">
      <w:pPr>
        <w:autoSpaceDE w:val="0"/>
        <w:autoSpaceDN w:val="0"/>
        <w:adjustRightInd w:val="0"/>
        <w:spacing w:after="0" w:line="240" w:lineRule="auto"/>
        <w:rPr>
          <w:rFonts w:ascii="Times-Roman" w:hAnsi="Times-Roman" w:cs="Times-Roman"/>
          <w:sz w:val="11"/>
          <w:szCs w:val="11"/>
        </w:rPr>
      </w:pPr>
      <w:r>
        <w:rPr>
          <w:rFonts w:ascii="Times-Roman" w:hAnsi="Times-Roman" w:cs="Times-Roman"/>
        </w:rPr>
        <w:t>F. J. Sánchez-Muniz</w:t>
      </w:r>
      <w:r>
        <w:rPr>
          <w:rFonts w:ascii="Times-Roman" w:hAnsi="Times-Roman" w:cs="Times-Roman"/>
          <w:sz w:val="11"/>
          <w:szCs w:val="11"/>
        </w:rPr>
        <w:t>1</w:t>
      </w:r>
      <w:r>
        <w:rPr>
          <w:rFonts w:ascii="Times-Roman" w:hAnsi="Times-Roman" w:cs="Times-Roman"/>
        </w:rPr>
        <w:t>, E. Gesteiro</w:t>
      </w:r>
      <w:r>
        <w:rPr>
          <w:rFonts w:ascii="Times-Roman" w:hAnsi="Times-Roman" w:cs="Times-Roman"/>
          <w:sz w:val="11"/>
          <w:szCs w:val="11"/>
        </w:rPr>
        <w:t>2</w:t>
      </w:r>
      <w:r>
        <w:rPr>
          <w:rFonts w:ascii="Times-Roman" w:hAnsi="Times-Roman" w:cs="Times-Roman"/>
        </w:rPr>
        <w:t>, M. Espárrago Rodilla</w:t>
      </w:r>
      <w:r>
        <w:rPr>
          <w:rFonts w:ascii="Times-Roman" w:hAnsi="Times-Roman" w:cs="Times-Roman"/>
          <w:sz w:val="11"/>
          <w:szCs w:val="11"/>
        </w:rPr>
        <w:t>2</w:t>
      </w:r>
      <w:r>
        <w:rPr>
          <w:rFonts w:ascii="Times-Roman" w:hAnsi="Times-Roman" w:cs="Times-Roman"/>
        </w:rPr>
        <w:t>, B. Rodríguez Bernal</w:t>
      </w:r>
      <w:r>
        <w:rPr>
          <w:rFonts w:ascii="Times-Roman" w:hAnsi="Times-Roman" w:cs="Times-Roman"/>
          <w:sz w:val="11"/>
          <w:szCs w:val="11"/>
        </w:rPr>
        <w:t xml:space="preserve">1 </w:t>
      </w:r>
      <w:r>
        <w:rPr>
          <w:rFonts w:ascii="Times-Roman" w:hAnsi="Times-Roman" w:cs="Times-Roman"/>
        </w:rPr>
        <w:t>y S. Bastida</w:t>
      </w:r>
      <w:r>
        <w:rPr>
          <w:rFonts w:ascii="Times-Roman" w:hAnsi="Times-Roman" w:cs="Times-Roman"/>
          <w:sz w:val="11"/>
          <w:szCs w:val="11"/>
        </w:rPr>
        <w:t>1</w:t>
      </w:r>
    </w:p>
    <w:p w:rsidR="009224C4" w:rsidRDefault="009224C4" w:rsidP="009224C4">
      <w:pPr>
        <w:autoSpaceDE w:val="0"/>
        <w:autoSpaceDN w:val="0"/>
        <w:adjustRightInd w:val="0"/>
        <w:spacing w:after="0" w:line="240" w:lineRule="auto"/>
        <w:rPr>
          <w:rFonts w:ascii="Times-Italic" w:hAnsi="Times-Italic" w:cs="Times-Italic"/>
          <w:i/>
          <w:iCs/>
          <w:sz w:val="18"/>
          <w:szCs w:val="18"/>
        </w:rPr>
      </w:pPr>
      <w:r>
        <w:rPr>
          <w:rFonts w:ascii="Times-Italic" w:hAnsi="Times-Italic" w:cs="Times-Italic"/>
          <w:i/>
          <w:iCs/>
          <w:sz w:val="9"/>
          <w:szCs w:val="9"/>
        </w:rPr>
        <w:t>1</w:t>
      </w:r>
      <w:r>
        <w:rPr>
          <w:rFonts w:ascii="Times-Italic" w:hAnsi="Times-Italic" w:cs="Times-Italic"/>
          <w:i/>
          <w:iCs/>
          <w:sz w:val="18"/>
          <w:szCs w:val="18"/>
        </w:rPr>
        <w:t>Departamento de Nutrición y Bromatología I (Nutrición). Facultad de Farmacia. Universidad Complutense de Madrid.</w:t>
      </w:r>
    </w:p>
    <w:p w:rsidR="009224C4" w:rsidRPr="009224C4" w:rsidRDefault="009224C4" w:rsidP="009224C4">
      <w:pPr>
        <w:autoSpaceDE w:val="0"/>
        <w:autoSpaceDN w:val="0"/>
        <w:adjustRightInd w:val="0"/>
        <w:spacing w:after="0" w:line="240" w:lineRule="auto"/>
        <w:rPr>
          <w:rFonts w:cs="Times-Roman"/>
        </w:rPr>
      </w:pPr>
      <w:r>
        <w:rPr>
          <w:rFonts w:ascii="Times-Italic" w:hAnsi="Times-Italic" w:cs="Times-Italic"/>
          <w:i/>
          <w:iCs/>
          <w:sz w:val="18"/>
          <w:szCs w:val="18"/>
        </w:rPr>
        <w:t xml:space="preserve">Madrid. España. </w:t>
      </w:r>
      <w:r>
        <w:rPr>
          <w:rFonts w:ascii="Times-Italic" w:hAnsi="Times-Italic" w:cs="Times-Italic"/>
          <w:i/>
          <w:iCs/>
          <w:sz w:val="9"/>
          <w:szCs w:val="9"/>
        </w:rPr>
        <w:t>2</w:t>
      </w:r>
      <w:r>
        <w:rPr>
          <w:rFonts w:ascii="Times-Italic" w:hAnsi="Times-Italic" w:cs="Times-Italic"/>
          <w:i/>
          <w:iCs/>
          <w:sz w:val="18"/>
          <w:szCs w:val="18"/>
        </w:rPr>
        <w:t>Servicio de Laboratorio. Hospital de Mérida. Mérida. Badajoz. Extremadura</w:t>
      </w:r>
      <w:bookmarkStart w:id="0" w:name="_GoBack"/>
      <w:bookmarkEnd w:id="0"/>
      <w:r>
        <w:rPr>
          <w:rFonts w:ascii="Times-Italic" w:hAnsi="Times-Italic" w:cs="Times-Italic"/>
          <w:i/>
          <w:iCs/>
          <w:sz w:val="18"/>
          <w:szCs w:val="18"/>
        </w:rPr>
        <w:t>. España.</w:t>
      </w:r>
    </w:p>
    <w:sectPr w:rsidR="009224C4" w:rsidRPr="009224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C4"/>
    <w:rsid w:val="009224C4"/>
    <w:rsid w:val="00B01F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41D69-1180-4B43-A2AC-1C54EB7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4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745</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2016-05-22T16:16:00Z</dcterms:created>
  <dcterms:modified xsi:type="dcterms:W3CDTF">2016-05-22T16:24:00Z</dcterms:modified>
</cp:coreProperties>
</file>